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 meetings</w:t>
      </w:r>
    </w:p>
    <w:p>
      <w:pPr>
        <w:jc w:val="both"/>
        <w:spacing w:before="100" w:after="100"/>
        <w:ind w:start="360"/>
        <w:ind w:firstLine="360"/>
      </w:pPr>
      <w:r>
        <w:rPr/>
      </w:r>
      <w:r>
        <w:rPr/>
      </w:r>
      <w:r>
        <w:t xml:space="preserve">Meetings of the board of directors may be held at any place within or without the State fixed by a quorum thereof unless otherwise provided in the articles of incorporation or bylaws.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§2102. --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§2102. --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