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Common; voting power</w:t>
      </w:r>
    </w:p>
    <w:p>
      <w:pPr>
        <w:jc w:val="both"/>
        <w:spacing w:before="100" w:after="100"/>
        <w:ind w:start="360"/>
        <w:ind w:firstLine="360"/>
      </w:pPr>
      <w:r>
        <w:rPr/>
      </w:r>
      <w:r>
        <w:rPr/>
      </w:r>
      <w:r>
        <w:t xml:space="preserve">One class of stock shall always be known as common stock and voting power may be restricted to holders of common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§2192. Common; voting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Common; voting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§2192. COMMON; VOTING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