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2731</w:t>
        <w:t xml:space="preserve">.  </w:t>
      </w:r>
      <w:r>
        <w:rPr>
          <w:b/>
        </w:rPr>
        <w:t xml:space="preserve">Officers; future meetings</w:t>
      </w:r>
    </w:p>
    <w:p>
      <w:pPr>
        <w:jc w:val="both"/>
        <w:spacing w:before="100" w:after="100"/>
        <w:ind w:start="360"/>
        <w:ind w:firstLine="360"/>
      </w:pPr>
      <w:r>
        <w:rPr/>
      </w:r>
      <w:r>
        <w:rPr/>
      </w:r>
      <w:r>
        <w:t xml:space="preserve">At such meeting, such proprietors as assembled in person or by attorney may organize into a corporation, if not already so organized, choose a moderator, clerk, treasurer, assessors, collector of taxes, committees and other needful officers; and may by vote decide upon the manner of calling and notifying future meetings.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§2731. Officers; future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§2731. Officers; future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§2731. OFFICERS; FUTURE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