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3022</w:t>
        <w:t xml:space="preserve">.  </w:t>
      </w:r>
      <w:r>
        <w:rPr>
          <w:b/>
        </w:rPr>
        <w:t xml:space="preserve">Notice of meeting</w:t>
      </w:r>
    </w:p>
    <w:p>
      <w:pPr>
        <w:jc w:val="both"/>
        <w:spacing w:before="100" w:after="100"/>
        <w:ind w:start="360"/>
        <w:ind w:firstLine="360"/>
      </w:pPr>
      <w:r>
        <w:rPr/>
      </w:r>
      <w:r>
        <w:rPr/>
      </w:r>
      <w:r>
        <w:t xml:space="preserve">When 3 or more members of the church who are voters according to </w:t>
      </w:r>
      <w:r>
        <w:t>section 3023</w:t>
      </w:r>
      <w:r>
        <w:t xml:space="preserve"> shall apply in writing to any notary public in the county for the purpose of incorporating the church, the notary shall issue his warrant addressed to one of the applicants, stating the time, place and purposes of the meeting and directing him to notify the members of the church by posting a certified copy of the warrant in a conspicuous place near the main entrance to the usual place of meeting of the church and in one other public and conspicuous place in the same town, for 7 days, at least, prior to the meeting.</w:t>
      </w:r>
      <w:r>
        <w:t xml:space="preserve">  </w:t>
      </w:r>
      <w:r xmlns:wp="http://schemas.openxmlformats.org/drawingml/2010/wordprocessingDrawing" xmlns:w15="http://schemas.microsoft.com/office/word/2012/wordml">
        <w:rPr>
          <w:rFonts w:ascii="Arial" w:hAnsi="Arial" w:cs="Arial"/>
          <w:sz w:val="22"/>
          <w:szCs w:val="22"/>
        </w:rPr>
        <w:t xml:space="preserve">[PL 1981, c. 456, Pt. A,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§3022.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§3022.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§3022.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