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3165</w:t>
        <w:t xml:space="preserve">.  </w:t>
      </w:r>
      <w:r>
        <w:rPr>
          <w:b/>
        </w:rPr>
        <w:t xml:space="preserve">Investment of funds</w:t>
      </w:r>
    </w:p>
    <w:p>
      <w:pPr>
        <w:jc w:val="both"/>
        <w:spacing w:before="100" w:after="100"/>
        <w:ind w:start="360"/>
        <w:ind w:firstLine="360"/>
      </w:pPr>
      <w:r>
        <w:rPr/>
      </w:r>
      <w:r>
        <w:rPr/>
      </w:r>
      <w:r>
        <w:t xml:space="preserve">As soon as may be the corporation shall invest the proceeds of sale in the manner provided in </w:t>
      </w:r>
      <w:r>
        <w:t>Title 30‑A, chapter 223, subchapter III‑A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C, §§26, 106 (AMD);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§§C26,C106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§3165. Investment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§3165. Investment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§3165. INVESTMENT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