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371, §2 (NEW). PL 2009, c. 450, §1 (RP).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§4103. Rule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Rule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§4103. RULE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