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§5107. Reviewing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Reviewing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§5107. REVIEWING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