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NATURALIZATION AND CITIZENSHIP</w:t>
      </w:r>
    </w:p>
    <w:p>
      <w:pPr>
        <w:jc w:val="both"/>
        <w:spacing w:before="100" w:after="100"/>
        <w:ind w:start="1080" w:hanging="720"/>
      </w:pPr>
      <w:r>
        <w:rPr>
          <w:b/>
        </w:rPr>
        <w:t>§</w:t>
        <w:t>6451</w:t>
        <w:t xml:space="preserve">.  </w:t>
      </w:r>
      <w:r>
        <w:rPr>
          <w:b/>
        </w:rPr>
        <w:t xml:space="preserve">Jurisdiction; applications for naturalization</w:t>
      </w:r>
    </w:p>
    <w:p>
      <w:pPr>
        <w:jc w:val="both"/>
        <w:spacing w:before="100" w:after="100"/>
        <w:ind w:start="360"/>
        <w:ind w:firstLine="360"/>
      </w:pPr>
      <w:r>
        <w:rPr/>
      </w:r>
      <w:r>
        <w:rPr/>
      </w:r>
      <w:r>
        <w:t xml:space="preserve">The Superior Court shall have jurisdiction of applications for naturalization. No other court established by this State shall entertain any primary or final declaration or application made by or in behalf of an alien to become a citizen of the United States or entertain jurisdiction of the naturalization of aliens.</w:t>
      </w:r>
    </w:p>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jc w:val="both"/>
        <w:spacing w:before="100" w:after="100"/>
        <w:ind w:start="1080" w:hanging="720"/>
      </w:pPr>
      <w:r>
        <w:rPr>
          <w:b/>
        </w:rPr>
        <w:t>§</w:t>
        <w:t>6453</w:t>
        <w:t xml:space="preserve">.  </w:t>
      </w:r>
      <w:r>
        <w:rPr>
          <w:b/>
        </w:rPr>
        <w:t xml:space="preserve">Notice to Attorney General</w:t>
      </w:r>
    </w:p>
    <w:p>
      <w:pPr>
        <w:jc w:val="both"/>
        <w:spacing w:before="100" w:after="100"/>
        <w:ind w:start="360"/>
        <w:ind w:firstLine="360"/>
      </w:pPr>
      <w:r>
        <w:rPr/>
      </w:r>
      <w:r>
        <w:rPr/>
      </w:r>
      <w:r>
        <w:t xml:space="preserve">Notice of said complaint shall be given to the Attorney General by causing an attested copy of the same to be served upon him by an officer qualified to serve civil process, and the Attorney General may appear and be heard thereon.</w:t>
      </w:r>
      <w:r>
        <w:t xml:space="preserve">  </w:t>
      </w:r>
      <w:r xmlns:wp="http://schemas.openxmlformats.org/drawingml/2010/wordprocessingDrawing" xmlns:w15="http://schemas.microsoft.com/office/word/2012/wordml">
        <w:rPr>
          <w:rFonts w:ascii="Arial" w:hAnsi="Arial" w:cs="Arial"/>
          <w:sz w:val="22"/>
          <w:szCs w:val="22"/>
        </w:rPr>
        <w:t xml:space="preserve">[PL 1971, c. 544,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§48 (AMD). </w:t>
      </w:r>
    </w:p>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717. NATURALIZATION AND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NATURALIZATION AND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717. NATURALIZATION AND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