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If execution available, no costs in action on judgment</w:t>
      </w:r>
    </w:p>
    <w:p>
      <w:pPr>
        <w:jc w:val="both"/>
        <w:spacing w:before="100" w:after="100"/>
        <w:ind w:start="360"/>
        <w:ind w:firstLine="360"/>
      </w:pPr>
      <w:r>
        <w:rPr/>
      </w:r>
      <w:r>
        <w:rPr/>
      </w:r>
      <w:r>
        <w:t xml:space="preserve">A plaintiff shall not be allowed costs in an action on a judgment of any tribunal on which an execution could issue when such action was commenced, except in trustee process.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§1515. If execution available, no costs in action on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If execution available, no costs in action on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§1515. IF EXECUTION AVAILABLE, NO COSTS IN ACTION ON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