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w:t>
      </w:r>
      <w:r>
        <w:t>Title 17‑A, chapters 11</w:t>
      </w:r>
      <w:r>
        <w:t xml:space="preserve"> or </w:t>
      </w:r>
      <w:r>
        <w:t>12</w:t>
      </w:r>
      <w:r>
        <w:t xml:space="preserve"> against a minor.</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§158-C. Limitation on immunity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§158-C. Limitation on immunity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§158-C. LIMITATION ON IMMUNITY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