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§2620. Settling value as between principal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 Settling value as between principal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§2620. SETTLING VALUE AS BETWEEN PRINCIPAL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