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2708</w:t>
        <w:t xml:space="preserve">.  </w:t>
      </w:r>
      <w:r>
        <w:rPr>
          <w:b/>
        </w:rPr>
        <w:t xml:space="preserve">Disclosure under oath</w:t>
      </w:r>
    </w:p>
    <w:p>
      <w:pPr>
        <w:jc w:val="both"/>
        <w:spacing w:before="100" w:after="100"/>
        <w:ind w:start="360"/>
        <w:ind w:firstLine="360"/>
      </w:pPr>
      <w:r>
        <w:rPr/>
      </w:r>
      <w:r>
        <w:rPr/>
      </w:r>
      <w:r>
        <w:t xml:space="preserve">When a trustee has submitted himself to examination on oath in court, his disclosure may be sworn to before a justice of the court or a notary public, and being filed in court, shall have the same effect as if sworn to in open court.</w:t>
      </w:r>
      <w:r>
        <w:t xml:space="preserve">  </w:t>
      </w:r>
      <w:r xmlns:wp="http://schemas.openxmlformats.org/drawingml/2010/wordprocessingDrawing" xmlns:w15="http://schemas.microsoft.com/office/word/2012/wordml">
        <w:rPr>
          <w:rFonts w:ascii="Arial" w:hAnsi="Arial" w:cs="Arial"/>
          <w:sz w:val="22"/>
          <w:szCs w:val="22"/>
        </w:rPr>
        <w:t xml:space="preserve">[PL 1981, c. 456, Pt. A,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§2708. Disclosure under oath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§2708. Disclosure under oath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§2708. DISCLOSURE UNDER OATH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