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§2714. On disclosure trustee delivers property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On disclosure trustee delivers property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§2714. ON DISCLOSURE TRUSTEE DELIVERS PROPERTY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