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Owner of judgment may have disclosure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§3301. OWNER OF JUDGMENT MAY HAVE DISCLOSURE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