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§4903. CERTIFICATION OF SHARES BY CORPORATE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