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5516</w:t>
        <w:t xml:space="preserve">.  </w:t>
      </w:r>
      <w:r>
        <w:rPr>
          <w:b/>
        </w:rPr>
        <w:t xml:space="preserve">Excessive bail</w:t>
      </w:r>
    </w:p>
    <w:p>
      <w:pPr>
        <w:jc w:val="both"/>
        <w:spacing w:before="100" w:after="100"/>
        <w:ind w:start="360"/>
        <w:ind w:firstLine="360"/>
      </w:pPr>
      <w:r>
        <w:rPr/>
      </w:r>
      <w:r>
        <w:rPr/>
      </w:r>
      <w:r>
        <w:t xml:space="preserve">If it appears that he is imprisoned on mesne process for want of bail and the court or justice thinks that excessive bail is demanded, reasonable bail shall be fixed, and on giving it to the plaintiff, he shall be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§5516. Excessive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§5516. Excessive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§5516. EXCESSIVE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