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5536</w:t>
        <w:t xml:space="preserve">.  </w:t>
      </w:r>
      <w:r>
        <w:rPr>
          <w:b/>
        </w:rPr>
        <w:t xml:space="preserve">No rearrest after discharge</w:t>
      </w:r>
    </w:p>
    <w:p>
      <w:pPr>
        <w:jc w:val="both"/>
        <w:spacing w:before="100" w:after="100"/>
        <w:ind w:start="360"/>
        <w:ind w:firstLine="360"/>
      </w:pPr>
      <w:r>
        <w:rPr/>
      </w:r>
      <w:r>
        <w:rPr/>
      </w:r>
      <w:r>
        <w:t xml:space="preserve">No person discharged by post-conviction review, except as provided in </w:t>
      </w:r>
      <w:r>
        <w:t>Title 15, chapter 305‑A</w:t>
      </w:r>
      <w:r>
        <w:t xml:space="preserve">, shall be again imprisoned or restrained for the same cause, unless indicted therefor, convicted thereof or committed for want of bail; or unless, after a discharge for defect of proof or some material defect in the commitment in a criminal case, he is arrested on sufficient proof and committed by legal process for the same offense.</w:t>
      </w:r>
      <w:r>
        <w:t xml:space="preserve">  </w:t>
      </w:r>
      <w:r xmlns:wp="http://schemas.openxmlformats.org/drawingml/2010/wordprocessingDrawing" xmlns:w15="http://schemas.microsoft.com/office/word/2012/wordml">
        <w:rPr>
          <w:rFonts w:ascii="Arial" w:hAnsi="Arial" w:cs="Arial"/>
          <w:sz w:val="22"/>
          <w:szCs w:val="22"/>
        </w:rPr>
        <w:t xml:space="preserve">[PL 1981, c. 470, Pt. A,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§5536. No rearrest after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§5536. No rearrest after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§5536. NO REARREST AFTER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