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6519</w:t>
        <w:t xml:space="preserve">.  </w:t>
      </w:r>
      <w:r>
        <w:rPr>
          <w:b/>
        </w:rPr>
        <w:t xml:space="preserve">-- persons evicted of share</w:t>
      </w:r>
    </w:p>
    <w:p>
      <w:pPr>
        <w:jc w:val="both"/>
        <w:spacing w:before="100" w:after="100"/>
        <w:ind w:start="360"/>
        <w:ind w:firstLine="360"/>
      </w:pPr>
      <w:r>
        <w:rPr/>
      </w:r>
      <w:r>
        <w:rPr/>
      </w:r>
      <w:r>
        <w:t xml:space="preserve">When a person to whom a share has been assigned or left is evicted by an elder and better title than that of the parties to the judgment, he is entitled to a new partition of the residue, as if no partition had been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§6519. -- persons evicted of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§6519. -- persons evicted of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§6519. -- PERSONS EVICTED OF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