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7205</w:t>
        <w:t xml:space="preserve">.  </w:t>
      </w:r>
      <w:r>
        <w:rPr>
          <w:b/>
        </w:rPr>
        <w:t xml:space="preserve">Disclaimer by defendant</w:t>
      </w:r>
    </w:p>
    <w:p>
      <w:pPr>
        <w:jc w:val="both"/>
        <w:spacing w:before="100" w:after="100"/>
        <w:ind w:start="360"/>
        <w:ind w:firstLine="360"/>
      </w:pPr>
      <w:r>
        <w:rPr/>
      </w:r>
      <w:r>
        <w:rPr/>
      </w:r>
      <w:r>
        <w:t xml:space="preserve">If the defendant appears and disclaims holding said lands or any part thereof, the Attorney General shall take nothing by his information so far as respects the lands disclaimed. The defendant, and all subsequently claiming under him, shall be estopped from claiming or holding such disclaimed lands.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§7205. Disclaimer by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§7205. DISCLAIMER BY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