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310</w:t>
      </w:r>
    </w:p>
    <w:p>
      <w:pPr>
        <w:jc w:val="center"/>
        <w:ind w:start="360"/>
        <w:spacing w:before="300" w:after="300"/>
      </w:pPr>
      <w:r>
        <w:rPr>
          <w:b/>
        </w:rPr>
        <w:t xml:space="preserve">POST-JUDGMENT MOTION BY PERSON SEEKING TO SATISFY THE PREREQUISITES FOR OBTAINING SPECIAL RESTRICTIONS ON DISSEMINATION AND USE OF CRIMINAL HISTORY RECORD INFORMATION FOR CERTAIN CRIMINAL CONVICTIONS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2252</w:t>
        <w:t xml:space="preserve">.  </w:t>
      </w:r>
      <w:r>
        <w:rPr>
          <w:b/>
        </w:rPr>
        <w:t xml:space="preserve">Statutory prerequisites for obtaining special restrictions on dissemination and use of criminal history record information for a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PL 2019, c. 113, Pt. C, §43 (AMD). MRSA T. 15 §2259 (RP). </w:t>
      </w:r>
    </w:p>
    <w:p>
      <w:pPr>
        <w:jc w:val="both"/>
        <w:spacing w:before="100" w:after="100"/>
        <w:ind w:start="1080" w:hanging="720"/>
      </w:pPr>
      <w:r>
        <w:rPr>
          <w:b/>
        </w:rPr>
        <w:t>§</w:t>
        <w:t>2253</w:t>
        <w:t xml:space="preserve">.  </w:t>
      </w:r>
      <w:r>
        <w:rPr>
          <w:b/>
        </w:rPr>
        <w:t xml:space="preserve">Motion; persons who may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2254</w:t>
        <w:t xml:space="preserve">.  </w:t>
      </w:r>
      <w:r>
        <w:rPr>
          <w:b/>
        </w:rPr>
        <w:t xml:space="preserve">Motion and hearing;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2255</w:t>
        <w:t xml:space="preserve">.  </w:t>
      </w:r>
      <w:r>
        <w:rPr>
          <w:b/>
        </w:rPr>
        <w:t xml:space="preserve">Special restrictions on dissemination and use of criminal history record information relating to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2256</w:t>
        <w:t xml:space="preserve">.  </w:t>
      </w:r>
      <w:r>
        <w:rPr>
          <w:b/>
        </w:rPr>
        <w:t xml:space="preserve">Limited disclosure of eligible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2257</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2258</w:t>
        <w:t xml:space="preserve">.  </w:t>
      </w:r>
      <w:r>
        <w:rPr>
          <w:b/>
        </w:rPr>
        <w:t xml:space="preserve">Review of determination of eligibility; review of determination of subsequent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310. POST-JUDGMENT MOTION BY PERSON SEEKING TO SATISFY THE PREREQUISITES FOR OBTAINING SPECIAL RESTRICTIONS ON DISSEMINATION AND USE OF CRIMINAL HISTORY RECORD INFORMATION FOR CERTAIN CRIMINAL CONVICTIONS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310. POST-JUDGMENT MOTION BY PERSON SEEKING TO SATISFY THE PREREQUISITES FOR OBTAINING SPECIAL RESTRICTIONS ON DISSEMINATION AND USE OF CRIMINAL HISTORY RECORD INFORMATION FOR CERTAIN CRIMINAL CONVICTIONS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310. POST-JUDGMENT MOTION BY PERSON SEEKING TO SATISFY THE PREREQUISITES FOR OBTAINING SPECIAL RESTRICTIONS ON DISSEMINATION AND USE OF CRIMINAL HISTORY RECORD INFORMATION FOR CERTAIN CRIMINAL CONVICTIONS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