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which may be presented, it appears that the person held is the person charged with having committed the crime alleged and that there is probable cause to believe that he committed the crime, and that he is a fugitive from justice, the judge or magistrate shall continue the case and may commit the person to jail, by a warrant specifying the accusation, for any time not exceeding 60 days which will enable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 COMMITMENT TO AWAIT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