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Dissemination of juvenile history record information by a Maine criminal justice agency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juvenile history record information" means all juvenile history record information except public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"Criminal justice agency" has the same meaning as in </w:t>
      </w:r>
      <w:r>
        <w:t>Title 16, 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"Dissemination" has the same meaning as in </w:t>
      </w:r>
      <w:r>
        <w:t>Title 16, section 703, 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D</w:t>
        <w:t xml:space="preserve">.  </w:t>
      </w:r>
      <w:r>
        <w:rPr/>
      </w:r>
      <w:r>
        <w:t xml:space="preserve">"Executive order" has the same meaning as in </w:t>
      </w:r>
      <w:r>
        <w:t>Title 16, section 703,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E</w:t>
        <w:t xml:space="preserve">.  </w:t>
      </w:r>
      <w:r>
        <w:rPr/>
      </w:r>
      <w:r>
        <w:t xml:space="preserve">"Juvenile history record information" means information of record collected by a criminal justice agency or at the direction of a criminal justice agency or kept in the custody of a criminal justice agency that connects a specific, identifiable juvenile with formal involvement in the juvenile justice system either as a person accused of or adjudicated as having committed a juvenile crime. "Juvenile history record information" includes, but is not limited to, identifiable descriptions or notations of:  summonses and arrests; detention; petitions charging a juvenile with a juvenile crime or any disposition stemming from such charges; post-plea or post-adjudication disposition; execution of and completion of any disposition alternatives imposed; release and discharge from involuntary commitment; any related pretrial and post-trial appeals; collateral attacks; and petitions for and warrants of pardons, commutations, reprieves and amnesties. "Juvenile history record information" does not include information of record of civil proceedings, including traffic infractions and other civil violations or juvenile intelligence and investigative record information as defined in </w:t>
      </w:r>
      <w:r>
        <w:t>section 3308‑A, subsection 1, paragraph E</w:t>
      </w:r>
      <w:r>
        <w:t xml:space="preserve">.  As used in this paragraph, "formal involvement in the juvenile justice system either as a person accused of or adjudicated as having committed a juvenile crime" means being within the jurisdiction of the juvenile justice system commencing with arrest, summons, referral to a juvenile community corrections officer, preliminary investigation or filing of a juvenile petition with the Juvenile Court and concluding with the completion of any informal adjustment agreement or the completion of any disposition entered by the Juvenile Court.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F</w:t>
        <w:t xml:space="preserve">.  </w:t>
      </w:r>
      <w:r>
        <w:rPr/>
      </w:r>
      <w:r>
        <w:t xml:space="preserve">"Public juvenile history record information" means information indicating that a juvenile has been adjudicated as having committed a juvenile crime that would constitute murder or a Class A, B or C crime if the juvenile adjudicated were an adult and any resulting disposition imposed.</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2</w:t>
        <w:t xml:space="preserve">.  </w:t>
      </w:r>
      <w:r>
        <w:rPr>
          <w:b/>
        </w:rPr>
        <w:t xml:space="preserve">Juvenile history record information confidential.</w:t>
        <w:t xml:space="preserve"> </w:t>
      </w:r>
      <w:r>
        <w:t xml:space="preserve"> </w:t>
      </w:r>
      <w:r>
        <w:t xml:space="preserve">Except as provided in </w:t>
      </w:r>
      <w:r>
        <w:t>subsection 3</w:t>
      </w:r>
      <w:r>
        <w:t xml:space="preserve">, juvenile history record information is confidential and not open to public inspection, and does not constitute public records as defined in </w:t>
      </w:r>
      <w:r>
        <w:t>Title 1, section 402, subsection 3</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3</w:t>
        <w:t xml:space="preserve">.  </w:t>
      </w:r>
      <w:r>
        <w:rPr>
          <w:b/>
        </w:rPr>
        <w:t xml:space="preserve">Juvenile history record information pertaining to adjudications.</w:t>
        <w:t xml:space="preserve"> </w:t>
      </w:r>
      <w:r>
        <w:t xml:space="preserve"> </w:t>
      </w:r>
      <w:r>
        <w:t xml:space="preserve">Notwithstanding </w:t>
      </w:r>
      <w:r>
        <w:t>subsection 2</w:t>
      </w:r>
      <w:r>
        <w:t xml:space="preserve">, if a juvenile has been adjudicated as having committed a juvenile crime that would constitute murder or a Class A, B or C crime if the juvenile adjudicated were an adult, then that adjudication and any resulting disposition imposed, but no other related juvenile history record information, may be disclosed publicly.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100"/>
        <w:ind w:start="360"/>
        <w:ind w:firstLine="360"/>
      </w:pPr>
      <w:r>
        <w:rPr>
          <w:b/>
        </w:rPr>
        <w:t>4</w:t>
        <w:t xml:space="preserve">.  </w:t>
      </w:r>
      <w:r>
        <w:rPr>
          <w:b/>
        </w:rPr>
        <w:t xml:space="preserve">Dissemination of juvenile history record information by Maine criminal justice agency.</w:t>
        <w:t xml:space="preserve"> </w:t>
      </w:r>
      <w:r>
        <w:t xml:space="preserve"> </w:t>
      </w:r>
      <w:r>
        <w:t xml:space="preserve">A Maine criminal justice agency, whether directly or through any intermediary, may disseminate confidential juvenile history record information only to:</w:t>
      </w:r>
    </w:p>
    <w:p>
      <w:pPr>
        <w:jc w:val="both"/>
        <w:spacing w:before="100" w:after="0"/>
        <w:ind w:start="720"/>
      </w:pPr>
      <w:r>
        <w:rPr/>
        <w:t>A</w:t>
        <w:t xml:space="preserve">.  </w:t>
      </w:r>
      <w:r>
        <w:rPr/>
      </w:r>
      <w:r>
        <w:t xml:space="preserve">Another criminal justice agency for the purpose of the administration of juvenile justice, the administration of criminal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Any person for any purpose when expressly authorized by a statute, court rule, court decision or court order containing language specifically referring to confidential juvenile history record information or one or more of the types of confidential juvenile history record information; or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A public entity for purposes of international travel, such as issuing visas and granting of citizenship.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5</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juvenile history record information for a noncriminal justice purpose to ensure that the most up-to-date disposition information is being used.  For purposes of this subsection, "noncriminal justice purpose" means a purpose other than for the administration of juvenile justice,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6</w:t>
        <w:t xml:space="preserve">.  </w:t>
      </w:r>
      <w:r>
        <w:rPr>
          <w:b/>
        </w:rPr>
        <w:t xml:space="preserve">Unlawful dissemination of confidential juvenile history record information.</w:t>
        <w:t xml:space="preserve"> </w:t>
      </w:r>
      <w:r>
        <w:t xml:space="preserve"> </w:t>
      </w:r>
      <w:r>
        <w:t xml:space="preserve">Any person who intentionally disseminates confidential juvenile history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§3010. Dissemination of juvenile history record information by a Maine criminal justice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Dissemination of juvenile history record information by a Maine criminal justice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§3010. DISSEMINATION OF JUVENILE HISTORY RECORD INFORMATION BY A MAINE CRIMINAL JUSTICE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