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Aggravated trafficking, furnishing or cultivation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 AGGRAVATED TRAFFICKING, FURNISHING OR CULTIVATION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