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769, §B4 (AMD). PL 1987, c. 861, §15 (AMD). PL 1997, c. 54, §1 (AMD). PL 1997, c. 135, §3 (AMD). PL 1997, c. 393, §B8 (AMD). PL 1999, c. 367, §5 (RPR). PL 2007, c. 517, §§1-4 (AMD). PL 2007, c. 518, §7 (AMD). PL 2009, c. 608, §§10, 11 (AMD). PL 2011, c. 334, §1 (AMD). PL 2011, c. 568, §1 (AMD). PL 2013, c. 266, §8 (AMD). PL 2015, c. 436, §10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§1304.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§1304.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