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1349-B</w:t>
        <w:t xml:space="preserve">.  </w:t>
      </w:r>
      <w:r>
        <w:rPr>
          <w:b/>
        </w:rPr>
        <w:t xml:space="preserve">Suspended sentence with administrative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§A19 (NEW). PL 2005, c. 265, §17 (AMD). PL 2005, c. 606, §B2 (AMD). PL 2007, c. 344, §8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§1349-B. Suspended sentence with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§1349-B. SUSPENDED SENTENCE WITH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