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Maintaining an unprotected well</w:t>
      </w:r>
    </w:p>
    <w:p>
      <w:pPr>
        <w:jc w:val="both"/>
        <w:spacing w:before="100" w:after="0"/>
        <w:ind w:start="360"/>
        <w:ind w:firstLine="360"/>
      </w:pPr>
      <w:r>
        <w:rPr>
          <w:b/>
        </w:rPr>
        <w:t>1</w:t>
        <w:t xml:space="preserve">.  </w:t>
      </w:r>
      <w:r>
        <w:rPr>
          <w:b/>
        </w:rPr>
      </w:r>
      <w:r>
        <w:t xml:space="preserve"> </w:t>
      </w:r>
      <w:r>
        <w:t xml:space="preserve">A person is guilty of maintaining an unprotected well if, being the owner or occupier of land on which there is a well, he knowingly fails to enclose the well with a substantial fence or other substantial enclosing barrier or to protect it by a substantial covering which is securely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Maintaining an unprotected well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Maintaining an unprotected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Maintaining an unprotected well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§513. MAINTAINING AN UNPROTECTED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