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Bigamy</w:t>
      </w:r>
    </w:p>
    <w:p>
      <w:pPr>
        <w:jc w:val="both"/>
        <w:spacing w:before="100" w:after="0"/>
        <w:ind w:start="360"/>
        <w:ind w:firstLine="360"/>
      </w:pPr>
      <w:r>
        <w:rPr>
          <w:b/>
        </w:rPr>
        <w:t>1</w:t>
        <w:t xml:space="preserve">.  </w:t>
      </w:r>
      <w:r>
        <w:rPr>
          <w:b/>
        </w:rPr>
      </w:r>
      <w:r>
        <w:t xml:space="preserve"> </w:t>
      </w:r>
      <w:r>
        <w:t xml:space="preserve">A person is guilty of bigamy if, having a spouse, he intentionally marries or purports to marry, knowing that he is legally ineligible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Bigamy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Bigamy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Bigamy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§551. BIGAMY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