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Fees</w:t>
      </w:r>
    </w:p>
    <w:p>
      <w:pPr>
        <w:jc w:val="both"/>
        <w:spacing w:before="100" w:after="0"/>
        <w:ind w:start="360"/>
        <w:ind w:firstLine="360"/>
      </w:pPr>
      <w:r>
        <w:rPr>
          <w:b/>
        </w:rPr>
        <w:t>1</w:t>
        <w:t xml:space="preserve">.  </w:t>
      </w:r>
      <w:r>
        <w:rPr>
          <w:b/>
        </w:rPr>
        <w:t xml:space="preserve">Original application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100"/>
        <w:ind w:start="360"/>
        <w:ind w:firstLine="360"/>
      </w:pPr>
      <w:r>
        <w:rPr>
          <w:b/>
        </w:rPr>
        <w:t>2</w:t>
        <w:t xml:space="preserve">.  </w:t>
      </w:r>
      <w:r>
        <w:rPr>
          <w:b/>
        </w:rPr>
        <w:t xml:space="preserve">Operation of games of chance.</w:t>
        <w:t xml:space="preserve"> </w:t>
      </w:r>
      <w:r>
        <w:t xml:space="preserve"> </w:t>
      </w:r>
      <w:r>
        <w:t xml:space="preserve">Except for electronic video games as provided in this section, the fee for a license or registration to operate a game of chance is $15 for each week computed on a Monday to Sunday basis or for a portion of a week, $60 for a calendar month or $700 for a calendar year.</w:t>
      </w:r>
    </w:p>
    <w:p>
      <w:pPr>
        <w:jc w:val="both"/>
        <w:spacing w:before="100" w:after="0"/>
        <w:ind w:start="360"/>
      </w:pPr>
      <w:r>
        <w:rPr/>
      </w:r>
      <w:r>
        <w:rPr/>
      </w:r>
      <w:r>
        <w:t xml:space="preserve">The Gambling Control Unit may issue any combination of weekly or monthly licenses for the operation of games of chance.  Registration to conduct any authorized game of chance may be issued for a period of up to 12 months on one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129, §2 (AMD).]</w:t>
      </w:r>
    </w:p>
    <w:p>
      <w:pPr>
        <w:jc w:val="both"/>
        <w:spacing w:before="100" w:after="100"/>
        <w:ind w:start="360"/>
        <w:ind w:firstLine="360"/>
      </w:pPr>
      <w:r>
        <w:rPr>
          <w:b/>
        </w:rPr>
        <w:t>3</w:t>
        <w:t xml:space="preserve">.  </w:t>
      </w:r>
      <w:r>
        <w:rPr>
          <w:b/>
        </w:rPr>
        <w:t xml:space="preserve">Operation of electronic video machines.</w:t>
        <w:t xml:space="preserve"> </w:t>
      </w:r>
      <w:r>
        <w:t xml:space="preserve"> </w:t>
      </w:r>
      <w:r>
        <w:t xml:space="preserve">The fee for a game of chance license to operate an electronic video machine in accordance with </w:t>
      </w:r>
      <w:r>
        <w:t>section 1832, subsection 8</w:t>
      </w:r>
      <w:r>
        <w:t xml:space="preserve"> is $15 for each week computed on a Monday to Sunday basis or for a portion of a week.  The fee for a license issued for a calendar month is $60.</w:t>
      </w:r>
    </w:p>
    <w:p>
      <w:pPr>
        <w:jc w:val="both"/>
        <w:spacing w:before="100" w:after="0"/>
        <w:ind w:start="360"/>
      </w:pPr>
      <w:r>
        <w:rPr/>
      </w:r>
      <w:r>
        <w:rPr/>
      </w:r>
      <w:r>
        <w:t xml:space="preserve">The Gambling Control Unit may issue any combination of weekly or monthly licenses for the operation of electronic video machines.  A license or combination of licenses to operate an authorized electronic video machine may be issued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0"/>
        <w:ind w:start="360"/>
        <w:ind w:firstLine="360"/>
      </w:pPr>
      <w:r>
        <w:rPr>
          <w:b/>
        </w:rPr>
        <w:t>4</w:t>
        <w:t xml:space="preserve">.  </w:t>
      </w:r>
      <w:r>
        <w:rPr>
          <w:b/>
        </w:rPr>
        <w:t xml:space="preserve">Games of cards.</w:t>
        <w:t xml:space="preserve"> </w:t>
      </w:r>
      <w:r>
        <w:t xml:space="preserve"> </w:t>
      </w:r>
      <w:r>
        <w:t xml:space="preserve">The fee for a license issued to an organization to operate a game of cards, when the organization charges no more than a $10 daily entry fee for participation in the games of cards and when no money or valuable thing other than the $10 daily entry fee is gambled by any person in connection with the game of cards, is $30 for each calendar year or portion of a calendar year.  For card games that are played by placing the maximum bet of $5 per hand or per deal, inclusive of any raises made during the hand or deal, the license fee for a calendar month is $60 and the fee for licenses issued for a calendar year is $700.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117, §1 (AMD).]</w:t>
      </w:r>
    </w:p>
    <w:p>
      <w:pPr>
        <w:jc w:val="both"/>
        <w:spacing w:before="100" w:after="0"/>
        <w:ind w:start="360"/>
        <w:ind w:firstLine="360"/>
      </w:pPr>
      <w:r>
        <w:rPr>
          <w:b/>
        </w:rPr>
        <w:t>4-A</w:t>
        <w:t xml:space="preserve">.  </w:t>
      </w:r>
      <w:r>
        <w:rPr>
          <w:b/>
        </w:rPr>
        <w:t xml:space="preserve">Once-annual game night.</w:t>
        <w:t xml:space="preserve"> </w:t>
      </w:r>
      <w:r>
        <w:t xml:space="preserve"> </w:t>
      </w:r>
      <w:r>
        <w:t xml:space="preserve">The fee for a registration to conduct a game night under </w:t>
      </w:r>
      <w:r>
        <w:t>section 1832, subsection 2‑B</w:t>
      </w:r>
      <w:r>
        <w:t xml:space="preserv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391, §7 (NEW).]</w:t>
      </w:r>
    </w:p>
    <w:p>
      <w:pPr>
        <w:jc w:val="both"/>
        <w:spacing w:before="100" w:after="0"/>
        <w:ind w:start="360"/>
        <w:ind w:firstLine="360"/>
      </w:pPr>
      <w:r>
        <w:rPr>
          <w:b/>
        </w:rPr>
        <w:t>5</w:t>
        <w:t xml:space="preserve">.  </w:t>
      </w:r>
      <w:r>
        <w:rPr>
          <w:b/>
        </w:rPr>
        <w:t xml:space="preserve">Distributors.</w:t>
        <w:t xml:space="preserve"> </w:t>
      </w:r>
      <w:r>
        <w:t xml:space="preserve"> </w:t>
      </w:r>
      <w:r>
        <w:t xml:space="preserve">The fee for a license issued to a distributor is $625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w:t>
      </w:r>
    </w:p>
    <w:p>
      <w:pPr>
        <w:jc w:val="both"/>
        <w:spacing w:before="100" w:after="0"/>
        <w:ind w:start="360"/>
        <w:ind w:firstLine="360"/>
      </w:pPr>
      <w:r>
        <w:rPr>
          <w:b/>
        </w:rPr>
        <w:t>5-A</w:t>
        <w:t xml:space="preserve">.  </w:t>
      </w:r>
      <w:r>
        <w:rPr>
          <w:b/>
        </w:rPr>
        <w:t xml:space="preserve">Internet raffle operator.</w:t>
        <w:t xml:space="preserve"> </w:t>
      </w:r>
      <w:r>
        <w:t xml:space="preserve"> </w:t>
      </w:r>
      <w:r>
        <w:t xml:space="preserve">The fee for an Internet raffle operator license is $500 for each calendar year or portion of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§6 (NEW).]</w:t>
      </w:r>
    </w:p>
    <w:p>
      <w:pPr>
        <w:jc w:val="both"/>
        <w:spacing w:before="100" w:after="0"/>
        <w:ind w:start="360"/>
        <w:ind w:firstLine="360"/>
      </w:pPr>
      <w:r>
        <w:rPr>
          <w:b/>
        </w:rPr>
        <w:t>6</w:t>
        <w:t xml:space="preserve">.  </w:t>
      </w:r>
      <w:r>
        <w:rPr>
          <w:b/>
        </w:rPr>
        <w:t xml:space="preserve">Printers.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(RP).]</w:t>
      </w:r>
    </w:p>
    <w:p>
      <w:pPr>
        <w:jc w:val="both"/>
        <w:spacing w:before="100" w:after="0"/>
        <w:ind w:start="360"/>
        <w:ind w:firstLine="360"/>
      </w:pPr>
      <w:r>
        <w:rPr>
          <w:b/>
        </w:rPr>
        <w:t>7</w:t>
        <w:t xml:space="preserve">.  </w:t>
      </w:r>
      <w:r>
        <w:rPr>
          <w:b/>
        </w:rPr>
        <w:t xml:space="preserve">Application.</w:t>
        <w:t xml:space="preserve"> </w:t>
      </w:r>
      <w:r>
        <w:t xml:space="preserve"> </w:t>
      </w:r>
      <w:r>
        <w:t xml:space="preserve">A license to operate any authorized card game may be issued for a period of up to 12 months on one application.  Authority to conduct a game of chance, a raffle or charitable cribbage tournament games pursuant to </w:t>
      </w:r>
      <w:r>
        <w:t>section 1836, subsection 4‑B</w:t>
      </w:r>
      <w:r>
        <w:t xml:space="preserve"> may be granted for a period of up to 12 months on one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KKKKK, §16 (AMD).]</w:t>
      </w:r>
    </w:p>
    <w:p>
      <w:pPr>
        <w:jc w:val="both"/>
        <w:spacing w:before="100" w:after="100"/>
        <w:ind w:start="360"/>
        <w:ind w:firstLine="360"/>
      </w:pPr>
      <w:r>
        <w:rPr/>
      </w:r>
      <w:r>
        <w:rPr/>
      </w:r>
      <w:r>
        <w:t xml:space="preserve">All fees required by this section must accompany a registration or an application for any license issued by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w:pPr>
        <w:jc w:val="both"/>
        <w:spacing w:before="100" w:after="100"/>
        <w:ind w:start="360"/>
        <w:ind w:firstLine="360"/>
      </w:pPr>
      <w:r>
        <w:rPr/>
      </w:r>
      <w:r>
        <w:rPr/>
      </w:r>
      <w:r>
        <w:t xml:space="preserve">Fees submitted as license or registration fees must be refunded if the license is not issued or the registration is not accepted.  Rebates may not be given for any unused license or registration or portion of an unused license or registration.  If any license is suspended or revoked as provided by this chapter, fees paid for that license or registration may not be refunded.</w:t>
      </w:r>
      <w:r>
        <w:t xml:space="preserve">  </w:t>
      </w:r>
      <w:r xmlns:wp="http://schemas.openxmlformats.org/drawingml/2010/wordprocessingDrawing" xmlns:w15="http://schemas.microsoft.com/office/word/2012/wordml">
        <w:rPr>
          <w:rFonts w:ascii="Arial" w:hAnsi="Arial" w:cs="Arial"/>
          <w:sz w:val="22"/>
          <w:szCs w:val="22"/>
        </w:rPr>
        <w:t xml:space="preserve">[PL 2017, c. 284, Pt. KKKKK,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PL 2009, c. 652, Pt. C, §2 (AMD). PL 2009, c. 652, Pt. C, §4 (AFF). PL 2013, c. 218, §1 (AMD). PL 2017, c. 284, Pt. KKKKK, §16 (AMD). PL 2019, c. 117, §1 (AMD). PL 2019, c. 129, §2 (AMD). PL 2021, c. 136, §6 (AMD). PL 2023, c. 391,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