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Advertising on fences and rocks</w:t>
      </w:r>
    </w:p>
    <w:p>
      <w:pPr>
        <w:jc w:val="both"/>
        <w:spacing w:before="100" w:after="100"/>
        <w:ind w:start="360"/>
        <w:ind w:firstLine="360"/>
      </w:pPr>
      <w:r>
        <w:rPr/>
      </w:r>
      <w:r>
        <w:rPr/>
      </w:r>
      <w:r>
        <w:t xml:space="preserve">Whoever advertises his wares or occupation by painting notices of the same on, or affixing them to fences or other private property, or to rocks or other natural objects, without the consent of the owner in writing, shall be guilty of a misdemeanor and shall be punished for each offense by a fine of not less than $5 nor more than $20.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§2506. Advertising on fences and rocks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Advertising on fences and rocks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§2506. ADVERTISING ON FENCES AND ROCKS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