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 (AMD). PL 1975, c. 740, §§3,4 (AMD). PL 1977, c. 350, §1 (RPR). PL 1979, c. 271, §1 (AMD). PL 1981, c. 412, §1 (AMD). PL 1983, c. 225, §1 (AMD). PL 1983, c. 705, §§1-4 (AMD). PL 1987, c. 190, §1 (AMD). PL 1987, c. 314, §1 (AMD). PL 1995, c. 674, §§1,2 (AMD). PL 2001, c. 342, §3 (AMD). PL 2001, c. 672, §§1-4 (AMD). PL 2005, c. 563, §12 (AMD). PL 2009, c. 487, Pt. A, §1 (RP). IB 2009, c. 2, §50 (AMD). PL 2011, c. 420, Pt. A,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