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w:t>
        <w:t xml:space="preserve">.  </w:t>
      </w:r>
      <w:r>
        <w:rPr>
          <w:b/>
        </w:rPr>
        <w:t xml:space="preserve">Limits on games of chance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735, §3 (NEW). PL 1975, c. 349, §2 (AMD). PL 1977, c. 350, §13 (RPR). PL 1981, c. 130 (RPR). PL 1981, c. 412, §3 (AMD). PL 1981, c. 698, §89 (RP). PL 1981, c. 698, §90 (AMD). PL 1999, c. 716, §§9,10 (AMD). PL 2001, c. 384, §1 (AMD). PL 2001, c. 384, §3 (AFF). PL 2001, c. 538, §4 (AMD). PL 2001, c. 672, §§13,14 (AMD). PL 2007, c. 554, §2 (AMD). PL 2009, c. 224, §1 (AMD). PL 2009, c. 487,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 Limits on games of chance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 Limits on games of chance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§341. LIMITS ON GAMES OF CHANCE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