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Access to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410, §5 (AMD). PL 1997, c. 728, §8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 Access to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Access to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 ACCESS TO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