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§3-109. STATUTES OF LIMITATION ON DECEDENT'S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