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5-411</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1995, c. 291, §2 (AMD). PL 1997, c. 453, §2 (RPR). PL 2009, c. 415, Pt. B, §6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§5-411.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§5-411.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§5-411.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