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Effect of written notice to financial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390, §2 (AMD). PL 2017, c. 402, Pt. A, §1 (RP). PL 2017, c. 402, Pt. F, §1 (AFF). PL 2019, c. 1, §3 (AMD). PL 2019, c. 1, §3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§6-105. Effect of written notice to financial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Effect of written notice to financial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§6-105. EFFECT OF WRITTEN NOTICE TO FINANCIAL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