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Scope</w:t>
      </w:r>
    </w:p>
    <w:p>
      <w:pPr>
        <w:jc w:val="both"/>
        <w:spacing w:before="100" w:after="0"/>
        <w:ind w:start="360"/>
        <w:ind w:firstLine="360"/>
      </w:pPr>
      <w:r>
        <w:rPr>
          <w:b/>
        </w:rPr>
        <w:t>1</w:t>
        <w:t xml:space="preserve">.  </w:t>
      </w:r>
      <w:r>
        <w:rPr>
          <w:b/>
        </w:rPr>
        <w:t xml:space="preserve">Express trust.</w:t>
        <w:t xml:space="preserve"> </w:t>
      </w:r>
      <w:r>
        <w:t xml:space="preserve"> </w:t>
      </w:r>
      <w:r>
        <w:t xml:space="preserve">Except as otherwise provided in </w:t>
      </w:r>
      <w:r>
        <w:t>subsections 2</w:t>
      </w:r>
      <w:r>
        <w:t xml:space="preserve"> and </w:t>
      </w:r>
      <w:r>
        <w:t>3</w:t>
      </w:r>
      <w:r>
        <w:t xml:space="preserve">, this Act applies to an express trust that is irrevocable or revocable by the settlor only with the consent of the trustee or a person holding an adverse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2</w:t>
        <w:t xml:space="preserve">.  </w:t>
      </w:r>
      <w:r>
        <w:rPr>
          <w:b/>
        </w:rPr>
        <w:t xml:space="preserve">Trust solely for charitable purposes.</w:t>
        <w:t xml:space="preserve"> </w:t>
      </w:r>
      <w:r>
        <w:t xml:space="preserve"> </w:t>
      </w:r>
      <w:r>
        <w:t xml:space="preserve">This Act does not apply to a trust held solely for charitable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Restricted or prohibited decanting power.</w:t>
        <w:t xml:space="preserve"> </w:t>
      </w:r>
      <w:r>
        <w:t xml:space="preserve"> </w:t>
      </w:r>
      <w:r>
        <w:t xml:space="preserve">Subject to </w:t>
      </w:r>
      <w:r>
        <w:t>section 1214</w:t>
      </w:r>
      <w:r>
        <w:t xml:space="preserve">, a trust instrument may restrict or prohibit exercise of the decanting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Power not limited.</w:t>
        <w:t xml:space="preserve"> </w:t>
      </w:r>
      <w:r>
        <w:t xml:space="preserve"> </w:t>
      </w:r>
      <w:r>
        <w:t xml:space="preserve">This Act does not limit the power of a trustee, powerholder or other person to distribute or appoint property in further trust or to modify a trust under the trust instrument, a law of this State other than this Act, common law, a court order or a nonjudicial settlement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Ability of settlor.</w:t>
        <w:t xml:space="preserve"> </w:t>
      </w:r>
      <w:r>
        <w:t xml:space="preserve"> </w:t>
      </w:r>
      <w:r>
        <w:t xml:space="preserve">This Act does not affect the ability of a settlor to provide in a trust instrument for the distribution of the trust property or appointment in further trust of the trust property or for modification of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§1203.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