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Who may make a will</w:t>
      </w:r>
    </w:p>
    <w:p>
      <w:pPr>
        <w:jc w:val="both"/>
        <w:spacing w:before="100" w:after="100"/>
        <w:ind w:start="360"/>
        <w:ind w:firstLine="360"/>
      </w:pPr>
      <w:r>
        <w:rPr/>
      </w:r>
      <w:r>
        <w:rPr/>
      </w:r>
      <w:r>
        <w:t xml:space="preserve">An individual of sound mind who is 18 or more years of age or a legally emancipated minor may make a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Who may make a will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§2-501. WHO MAY MAKE A WILL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