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ind w:firstLine="360"/>
      </w:pPr>
      <w:r>
        <w:rPr/>
      </w:r>
      <w:r>
        <w:rPr/>
      </w:r>
      <w:r>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lack of testamentary intent or capacity, undue influence, fraud, duress, mistake or revocation.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§3-407. Formal testacy proceedings; burdens in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Formal testacy proceedings; burdens in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§3-407. FORMAL TESTACY PROCEEDINGS; BURDENS IN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