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§3-603. BOND NOT REQUIRED WITHOUT COURT ORDER;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