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Improper exercise of power; breach of fiduciary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§3-712. IMPROPER EXERCISE OF POWER; BREACH OF FIDUCIARY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