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5-109</w:t>
        <w:t xml:space="preserve">.  </w:t>
      </w:r>
      <w:r>
        <w:rPr>
          <w:b/>
        </w:rPr>
        <w:t xml:space="preserve">Effect of acceptance of appointment</w:t>
      </w:r>
    </w:p>
    <w:p>
      <w:pPr>
        <w:jc w:val="both"/>
        <w:spacing w:before="100" w:after="100"/>
        <w:ind w:start="360"/>
        <w:ind w:firstLine="360"/>
      </w:pPr>
      <w:r>
        <w:rPr/>
      </w:r>
      <w:r>
        <w:rPr/>
      </w:r>
      <w:r>
        <w:t xml:space="preserve">A guardian or conservator that accepts appointment submits personally to the jurisdiction of the court in any proceeding relating to the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§5-109. Effect of acceptance of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§5-109. Effect of acceptance of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§5-109. EFFECT OF ACCEPTANCE OF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