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Transfer on death deed revocable</w:t>
      </w:r>
    </w:p>
    <w:p>
      <w:pPr>
        <w:jc w:val="both"/>
        <w:spacing w:before="100" w:after="100"/>
        <w:ind w:start="360"/>
        <w:ind w:firstLine="360"/>
      </w:pPr>
      <w:r>
        <w:rPr/>
      </w:r>
      <w:r>
        <w:rPr/>
      </w:r>
      <w:r>
        <w:t xml:space="preserve">A transfer on death deed is revocable even if the deed or another instrument contains a contrary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§6-406. Transfer on death deed revocable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Transfer on death deed revocable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§6-406. TRANSFER ON DEATH DEED REVOCABLE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