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§6-416. Liability for creditor claims and statutory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§6-416. Liability for creditor claims and statutory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§6-416. LIABILITY FOR CREDITOR CLAIMS AND STATUTORY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