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Applicability of provisions</w:t>
      </w:r>
    </w:p>
    <w:p>
      <w:pPr>
        <w:jc w:val="both"/>
        <w:spacing w:before="100" w:after="100"/>
        <w:ind w:start="360"/>
        <w:ind w:firstLine="360"/>
      </w:pPr>
      <w:r>
        <w:rPr/>
      </w:r>
      <w:r>
        <w:rPr/>
      </w:r>
      <w:r>
        <w:t xml:space="preserve">This Part governs fiduciaries and cofiduciaries acting under wills, agreements, court orders and other instruments existing on January 1, 1981 or made after that date. Nothing contained in this Part may be construed as authorizing a departure from or variation of the express words or limitations set forth in a will, agreement, court order or other instrument creating or defining the fiduciary's duties and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§7-303.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