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9-107</w:t>
        <w:t xml:space="preserve">.  </w:t>
      </w:r>
      <w:r>
        <w:rPr>
          <w:b/>
        </w:rPr>
        <w:t xml:space="preserve">Indian Child Welfare Act of 1978 and Maine Indian Child Welfare Act</w:t>
      </w:r>
    </w:p>
    <w:p>
      <w:pPr>
        <w:jc w:val="both"/>
        <w:spacing w:before="100" w:after="100"/>
        <w:ind w:start="360"/>
        <w:ind w:firstLine="360"/>
      </w:pPr>
      <w:r>
        <w:rPr/>
      </w:r>
      <w:r>
        <w:rPr/>
      </w:r>
      <w:r>
        <w:t xml:space="preserve">The federal Indian Child Welfare Act of 1978, 25 United States Code, Section 1901 et seq. and the Maine Indian Child Welfare Act govern all proceedings under this Article that pertain to an Indian child as defined in those Acts.</w:t>
      </w:r>
      <w:r>
        <w:t xml:space="preserve">  </w:t>
      </w:r>
      <w:r xmlns:wp="http://schemas.openxmlformats.org/drawingml/2010/wordprocessingDrawing" xmlns:w15="http://schemas.microsoft.com/office/word/2012/wordml">
        <w:rPr>
          <w:rFonts w:ascii="Arial" w:hAnsi="Arial" w:cs="Arial"/>
          <w:sz w:val="22"/>
          <w:szCs w:val="22"/>
        </w:rPr>
        <w:t xml:space="preserve">[PL 2023, c. 359,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359,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§9-107. Indian Child Welfare Act of 1978 and Maine Indian Child Welfare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§9-107. Indian Child Welfare Act of 1978 and Maine Indian Child Welfare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§9-107. INDIAN CHILD WELFARE ACT OF 1978 AND MAINE INDIAN CHILD WELFARE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