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w:t>
        <w:t xml:space="preserve">.  </w:t>
      </w:r>
      <w:r>
        <w:rPr>
          <w:b/>
        </w:rPr>
        <w:t xml:space="preserve">Legacy payable on condition, no time stated;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§1412. Legacy payable on condition, no time stated;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 Legacy payable on condition, no time stated;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§1412. LEGACY PAYABLE ON CONDITION, NO TIME STATED;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