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1653-A</w:t>
        <w:t xml:space="preserve">.  </w:t>
      </w:r>
      <w:r>
        <w:rPr>
          <w:b/>
        </w:rPr>
        <w:t xml:space="preserve">Parental rights and responsibilities; parent on active duty</w:t>
      </w:r>
    </w:p>
    <w:p>
      <w:pPr>
        <w:jc w:val="both"/>
        <w:spacing w:before="100" w:after="0"/>
        <w:ind w:start="360"/>
        <w:ind w:firstLine="360"/>
      </w:pPr>
      <w:r>
        <w:rPr>
          <w:b/>
        </w:rPr>
        <w:t>1</w:t>
        <w:t xml:space="preserve">.  </w:t>
      </w:r>
      <w:r>
        <w:rPr>
          <w:b/>
        </w:rPr>
        <w:t xml:space="preserve">Departure under military orders.</w:t>
        <w:t xml:space="preserve"> </w:t>
      </w:r>
      <w:r>
        <w:t xml:space="preserve"> </w:t>
      </w:r>
      <w:r>
        <w:t xml:space="preserve">A court may not consider departure from the family residence or absence from the child or children as an adverse factor in determining parental rights and responsibilities with respect to a minor child when the departing parent is a member of the National Guard or the Reserves of the United States Armed Forces under an order to active duty for a period of more than 30 days and whose absence is due to compliance with military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 (NEW).]</w:t>
      </w:r>
    </w:p>
    <w:p>
      <w:pPr>
        <w:jc w:val="both"/>
        <w:spacing w:before="100" w:after="0"/>
        <w:ind w:start="360"/>
        <w:ind w:firstLine="360"/>
      </w:pPr>
      <w:r>
        <w:rPr>
          <w:b/>
        </w:rPr>
        <w:t>2</w:t>
        <w:t xml:space="preserve">.  </w:t>
      </w:r>
      <w:r>
        <w:rPr>
          <w:b/>
        </w:rPr>
        <w:t xml:space="preserve">Change of residence of child prohibited when parent under military orders.</w:t>
        <w:t xml:space="preserve"> </w:t>
      </w:r>
      <w:r>
        <w:t xml:space="preserve"> </w:t>
      </w:r>
      <w:r>
        <w:t xml:space="preserve">A court may not order a change of the primary physical residence of a child when one of the child's parents is a member of the National Guard or the Reserves of the United States Armed Forces under an order to active duty for a period of more than 30 days and whose absence from the State is due to compliance with military orders unless the change is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 (NEW).]</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applies only if the service of the member referred to in </w:t>
      </w:r>
      <w:r>
        <w:t>subsection 1</w:t>
      </w:r>
      <w:r>
        <w:t xml:space="preserve"> or </w:t>
      </w:r>
      <w:r>
        <w:t>subsection 2</w:t>
      </w:r>
      <w:r>
        <w:t xml:space="preserve"> is in support of:</w:t>
      </w:r>
    </w:p>
    <w:p>
      <w:pPr>
        <w:jc w:val="both"/>
        <w:spacing w:before="100" w:after="0"/>
        <w:ind w:start="720"/>
      </w:pPr>
      <w:r>
        <w:rPr/>
        <w:t>A</w:t>
        <w:t xml:space="preserve">.  </w:t>
      </w:r>
      <w:r>
        <w:rPr/>
      </w:r>
      <w:r>
        <w:t xml:space="preserve">An operational mission for which members of the reserve components have been ordered to active duty; or</w:t>
      </w:r>
      <w:r>
        <w:t xml:space="preserve">  </w:t>
      </w:r>
      <w:r xmlns:wp="http://schemas.openxmlformats.org/drawingml/2010/wordprocessingDrawing" xmlns:w15="http://schemas.microsoft.com/office/word/2012/wordml">
        <w:rPr>
          <w:rFonts w:ascii="Arial" w:hAnsi="Arial" w:cs="Arial"/>
          <w:sz w:val="22"/>
          <w:szCs w:val="22"/>
        </w:rPr>
        <w:t xml:space="preserve">[PL 2019, c. 341, §1 (NEW).]</w:t>
      </w:r>
    </w:p>
    <w:p>
      <w:pPr>
        <w:jc w:val="both"/>
        <w:spacing w:before="100" w:after="0"/>
        <w:ind w:start="720"/>
      </w:pPr>
      <w:r>
        <w:rPr/>
        <w:t>B</w:t>
        <w:t xml:space="preserve">.  </w:t>
      </w:r>
      <w:r>
        <w:rPr/>
      </w:r>
      <w:r>
        <w:t xml:space="preserve">Forces activated during a period of war declared by Congress or a period of national emergency declared by the President or Congress.</w:t>
      </w:r>
      <w:r>
        <w:t xml:space="preserve">  </w:t>
      </w:r>
      <w:r xmlns:wp="http://schemas.openxmlformats.org/drawingml/2010/wordprocessingDrawing" xmlns:w15="http://schemas.microsoft.com/office/word/2012/wordml">
        <w:rPr>
          <w:rFonts w:ascii="Arial" w:hAnsi="Arial" w:cs="Arial"/>
          <w:sz w:val="22"/>
          <w:szCs w:val="22"/>
        </w:rPr>
        <w:t xml:space="preserve">[PL 2019, c. 341,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§1653-A. Parental rights and responsibilities; parent on active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§1653-A. Parental rights and responsibilities; parent on active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§1653-A. PARENTAL RIGHTS AND RESPONSIBILITIES; PARENT ON ACTIVE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