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1738</w:t>
        <w:t xml:space="preserve">.  </w:t>
      </w:r>
      <w:r>
        <w:rPr>
          <w:b/>
        </w:rPr>
        <w:t xml:space="preserve">Notice to persons outside State</w:t>
      </w:r>
    </w:p>
    <w:p>
      <w:pPr>
        <w:jc w:val="both"/>
        <w:spacing w:before="100" w:after="0"/>
        <w:ind w:start="360"/>
        <w:ind w:firstLine="360"/>
      </w:pPr>
      <w:r>
        <w:rPr>
          <w:b/>
        </w:rPr>
        <w:t>1</w:t>
        <w:t xml:space="preserve">.  </w:t>
      </w:r>
      <w:r>
        <w:rPr>
          <w:b/>
        </w:rPr>
        <w:t xml:space="preserve">Notice given by service of process.</w:t>
        <w:t xml:space="preserve"> </w:t>
      </w:r>
      <w:r>
        <w:t xml:space="preserve"> </w:t>
      </w:r>
      <w:r>
        <w:t xml:space="preserve">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Proof of service.</w:t>
        <w:t xml:space="preserve"> </w:t>
      </w:r>
      <w:r>
        <w:t xml:space="preserve"> </w:t>
      </w:r>
      <w:r>
        <w:t xml:space="preserve">Proof of service may be made in the manner prescribed by the law of this State or by the law of the state in which the service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Notice not required.</w:t>
        <w:t xml:space="preserve"> </w:t>
      </w:r>
      <w:r>
        <w:t xml:space="preserve"> </w:t>
      </w:r>
      <w:r>
        <w:t xml:space="preserve">Notice is not required for the exercise of jurisdiction with respect to a person who submits to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§1738. Notice to persons outside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§1738. Notice to persons outside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§1738. NOTICE TO PERSONS OUTSIDE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