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1904</w:t>
        <w:t xml:space="preserve">.  </w:t>
      </w:r>
      <w:r>
        <w:rPr>
          <w:b/>
        </w:rPr>
        <w:t xml:space="preserve">Genetic testing results</w:t>
      </w:r>
    </w:p>
    <w:p>
      <w:pPr>
        <w:jc w:val="both"/>
        <w:spacing w:before="100" w:after="100"/>
        <w:ind w:start="360"/>
        <w:ind w:firstLine="360"/>
      </w:pPr>
      <w:r>
        <w:rPr>
          <w:b/>
        </w:rPr>
        <w:t>1</w:t>
        <w:t xml:space="preserve">.  </w:t>
      </w:r>
      <w:r>
        <w:rPr>
          <w:b/>
        </w:rPr>
        <w:t xml:space="preserve">Results identify as genetic parent.</w:t>
        <w:t xml:space="preserve"> </w:t>
      </w:r>
      <w:r>
        <w:t xml:space="preserve"> </w:t>
      </w:r>
      <w:r>
        <w:t xml:space="preserve">Under this chapter, a person is rebuttably identified as the genetic parent of a child if the genetic testing of the person complies with this subchapter and the results disclose:</w:t>
      </w:r>
    </w:p>
    <w:p>
      <w:pPr>
        <w:jc w:val="both"/>
        <w:spacing w:before="100" w:after="0"/>
        <w:ind w:start="720"/>
      </w:pPr>
      <w:r>
        <w:rPr/>
        <w:t>A</w:t>
        <w:t xml:space="preserve">.  </w:t>
      </w:r>
      <w:r>
        <w:rPr/>
      </w:r>
      <w:r>
        <w:t xml:space="preserve">In the case of paternity:</w:t>
      </w:r>
    </w:p>
    <w:p>
      <w:pPr>
        <w:jc w:val="both"/>
        <w:spacing w:before="100" w:after="0"/>
        <w:ind w:start="1080"/>
      </w:pPr>
      <w:r>
        <w:rPr/>
        <w:t>(</w:t>
        <w:t>1</w:t>
        <w:t xml:space="preserve">)  </w:t>
      </w:r>
      <w:r>
        <w:rPr/>
      </w:r>
      <w:r>
        <w:t xml:space="preserve">That the man has at least a 99% probability of paternity, using a prior probability of 0.50, as calculated by using the paternity index obtained in the testing; and</w:t>
      </w:r>
    </w:p>
    <w:p>
      <w:pPr>
        <w:jc w:val="both"/>
        <w:spacing w:before="100" w:after="0"/>
        <w:ind w:start="1080"/>
      </w:pPr>
      <w:r>
        <w:rPr/>
        <w:t>(</w:t>
        <w:t>2</w:t>
        <w:t xml:space="preserve">)  </w:t>
      </w:r>
      <w:r>
        <w:rPr/>
      </w:r>
      <w:r>
        <w:t xml:space="preserve">A paternity index of at least 100 to 1; and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In the case of maternity:</w:t>
      </w:r>
    </w:p>
    <w:p>
      <w:pPr>
        <w:jc w:val="both"/>
        <w:spacing w:before="100" w:after="0"/>
        <w:ind w:start="1080"/>
      </w:pPr>
      <w:r>
        <w:rPr/>
        <w:t>(</w:t>
        <w:t>1</w:t>
        <w:t xml:space="preserve">)  </w:t>
      </w:r>
      <w:r>
        <w:rPr/>
      </w:r>
      <w:r>
        <w:t xml:space="preserve">That the woman has at least a 99% probability of maternity, using a prior probability of at least 0.50, as calculated by using the maternity index obtained in the testing; and</w:t>
      </w:r>
    </w:p>
    <w:p>
      <w:pPr>
        <w:jc w:val="both"/>
        <w:spacing w:before="100" w:after="0"/>
        <w:ind w:start="1080"/>
      </w:pPr>
      <w:r>
        <w:rPr/>
        <w:t>(</w:t>
        <w:t>2</w:t>
        <w:t xml:space="preserve">)  </w:t>
      </w:r>
      <w:r>
        <w:rPr/>
      </w:r>
      <w:r>
        <w:t xml:space="preserve">A maternity index of at least 100 to 1.</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Identification of genetic parent.</w:t>
        <w:t xml:space="preserve"> </w:t>
      </w:r>
      <w:r>
        <w:t xml:space="preserve"> </w:t>
      </w:r>
      <w:r>
        <w:t xml:space="preserve">Identification of a genetic parent through genetic testing does not establish parentage absent adjudication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3</w:t>
        <w:t xml:space="preserve">.  </w:t>
      </w:r>
      <w:r>
        <w:rPr>
          <w:b/>
        </w:rPr>
        <w:t xml:space="preserve">Rebuttal.</w:t>
        <w:t xml:space="preserve"> </w:t>
      </w:r>
      <w:r>
        <w:t xml:space="preserve"> </w:t>
      </w:r>
      <w:r>
        <w:t xml:space="preserve">A person identified under </w:t>
      </w:r>
      <w:r>
        <w:t>subsection 1</w:t>
      </w:r>
      <w:r>
        <w:t xml:space="preserve"> as the genetic father or genetic mother of the child may rebut the genetic testing results only by other genetic testing satisfying the requirements of this subchapter that:</w:t>
      </w:r>
    </w:p>
    <w:p>
      <w:pPr>
        <w:jc w:val="both"/>
        <w:spacing w:before="100" w:after="0"/>
        <w:ind w:start="720"/>
      </w:pPr>
      <w:r>
        <w:rPr/>
        <w:t>A</w:t>
        <w:t xml:space="preserve">.  </w:t>
      </w:r>
      <w:r>
        <w:rPr/>
      </w:r>
      <w:r>
        <w:t xml:space="preserve">Excludes the person as a genetic father or genetic mother of the child; or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In the case of a genetic father, identifies another man as the possible genetic father of the child or, in the case of a genetic mother, identifies another woman as the possible genetic mother of the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4</w:t>
        <w:t xml:space="preserve">.  </w:t>
      </w:r>
      <w:r>
        <w:rPr>
          <w:b/>
        </w:rPr>
        <w:t xml:space="preserve">Further genetic testing.</w:t>
        <w:t xml:space="preserve"> </w:t>
      </w:r>
      <w:r>
        <w:t xml:space="preserve"> </w:t>
      </w:r>
      <w:r>
        <w:t xml:space="preserve">Except as otherwise provided in </w:t>
      </w:r>
      <w:r>
        <w:t>section 1909</w:t>
      </w:r>
      <w:r>
        <w:t xml:space="preserve">, if more than one person is identified by genetic testing as the possible genetic father or genetic mother of the child, the court shall order them to submit to further genetic testing to identify the sole genetic father or genetic mother.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§1904. Genetic testing results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§1904. Genetic testing results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§1904. GENETIC TESTING RESULTS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