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2108</w:t>
        <w:t xml:space="preserve">.  </w:t>
      </w:r>
      <w:r>
        <w:rPr>
          <w:b/>
        </w:rPr>
        <w:t xml:space="preserve">State child support enforcement services</w:t>
      </w:r>
    </w:p>
    <w:p>
      <w:pPr>
        <w:jc w:val="both"/>
        <w:spacing w:before="100" w:after="100"/>
        <w:ind w:start="360"/>
      </w:pPr>
      <w:r>
        <w:rPr>
          <w:b/>
        </w:rPr>
        <w:t>(REALLOCATED FROM TITLE 19-A, SECTION 2105)</w:t>
      </w:r>
    </w:p>
    <w:p>
      <w:pPr>
        <w:jc w:val="both"/>
        <w:spacing w:before="100" w:after="100"/>
        <w:ind w:start="360"/>
        <w:ind w:firstLine="360"/>
      </w:pPr>
      <w:r>
        <w:rPr/>
      </w:r>
      <w:r>
        <w:rPr/>
      </w:r>
      <w:r>
        <w:t xml:space="preserve">Notwithstanding any other provision of law, upon written authorization by the Secretary of the United States Department of Health and Human Services, the judicial branch and the department shall provide child support enforcement services in accordance with the United States Social Security Act, </w:t>
      </w:r>
      <w:r>
        <w:t>Title IV‑D</w:t>
      </w:r>
      <w:r>
        <w:t xml:space="preserve">, without need of an application for services.  When a person is seeking or has been awarded child support, the court shall provide written notice to that person that explains the services provided by the State and the right to refuse services if services are not wanted.</w:t>
      </w:r>
      <w:r>
        <w:t xml:space="preserve">  </w:t>
      </w:r>
      <w:r xmlns:wp="http://schemas.openxmlformats.org/drawingml/2010/wordprocessingDrawing" xmlns:w15="http://schemas.microsoft.com/office/word/2012/wordml">
        <w:rPr>
          <w:rFonts w:ascii="Arial" w:hAnsi="Arial" w:cs="Arial"/>
          <w:sz w:val="22"/>
          <w:szCs w:val="22"/>
        </w:rPr>
        <w:t xml:space="preserve">[RR 1997, c. 1, §16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§16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§2108. State child support enforcement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§2108. State child support enforcement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§2108. STATE CHILD SUPPORT ENFORCEMENT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